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　2016年下半年崇明县第三批事业单位招聘面试</w:t>
      </w:r>
    </w:p>
    <w:tbl>
      <w:tblPr>
        <w:tblW w:w="9090" w:type="dxa"/>
        <w:tblInd w:w="0" w:type="dxa"/>
        <w:tblBorders>
          <w:top w:val="single" w:color="F61C3A" w:sz="12" w:space="0"/>
          <w:left w:val="single" w:color="DEDEDE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3115"/>
        <w:gridCol w:w="2920"/>
        <w:gridCol w:w="2137"/>
      </w:tblGrid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310230034003001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21029434201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310230034003001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21029431501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310230034003002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21029433004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310230034003002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21029431312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310230034003002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21029431825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310230034005001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21029432827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310230034005001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21029430126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310230034005001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21029430111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310230034008001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21029433120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310230034008001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21029430922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310230034008001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21029430612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310230014001001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21029430625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310230014001001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21029432420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310230014001001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21029432820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310230014001001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21029433329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310230014001001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21029434205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310230014004001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21029431723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310230014004001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21029431830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310230014004001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21029434015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310230014002001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21029431911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310230014002001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21029431604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310230014002001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21029430510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310230043004001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21029431102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90.2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310230046007001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21029433713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310230046007002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21029431208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310230046007002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21029433207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310230046007002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21029432721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310230046002002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21029433609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310230036005001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21029431106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310230036005001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21029433006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310230036005002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21029430319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310230036005002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21029432428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single" w:color="F61C3A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310230036005002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21029433223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70.4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5ABB"/>
    <w:rsid w:val="15F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90" w:beforeAutospacing="0" w:after="90" w:afterAutospacing="0" w:line="24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2021-09-29T06:33:00Z</dcterms:created>
  <dc:creator>娜琅躺缚笔</dc:creator>
  <cp:lastModifiedBy>娜琅躺缚笔</cp:lastModifiedBy>
  <dcterms:modified xsi:type="dcterms:W3CDTF">2021-09-29T06:34:00Z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D955C6D40ED04BC19EDC42E96963EC13</vt:lpwstr>
  </property>
</Properties>
</file>