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jc w:val="both"/>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招聘岗位及具体条件</w:t>
      </w:r>
    </w:p>
    <w:tbl>
      <w:tblPr>
        <w:tblW w:w="9000" w:type="dxa"/>
        <w:jc w:val="center"/>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460"/>
        <w:gridCol w:w="917"/>
        <w:gridCol w:w="618"/>
        <w:gridCol w:w="1825"/>
        <w:gridCol w:w="5180"/>
      </w:tblGrid>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522" w:hRule="atLeast"/>
          <w:jc w:val="center"/>
        </w:trPr>
        <w:tc>
          <w:tcPr>
            <w:tcW w:w="46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b/>
                <w:color w:val="000000"/>
                <w:kern w:val="0"/>
                <w:sz w:val="24"/>
                <w:szCs w:val="24"/>
                <w:bdr w:val="none" w:color="auto" w:sz="0" w:space="0"/>
                <w:lang w:val="en-US" w:eastAsia="zh-CN" w:bidi="ar"/>
              </w:rPr>
              <w:t>序号</w:t>
            </w:r>
          </w:p>
        </w:tc>
        <w:tc>
          <w:tcPr>
            <w:tcW w:w="97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b/>
                <w:color w:val="000000"/>
                <w:kern w:val="0"/>
                <w:sz w:val="24"/>
                <w:szCs w:val="24"/>
                <w:bdr w:val="none" w:color="auto" w:sz="0" w:space="0"/>
                <w:lang w:val="en-US" w:eastAsia="zh-CN" w:bidi="ar"/>
              </w:rPr>
              <w:t>岗位名称</w:t>
            </w:r>
          </w:p>
        </w:tc>
        <w:tc>
          <w:tcPr>
            <w:tcW w:w="6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b/>
                <w:color w:val="000000"/>
                <w:kern w:val="0"/>
                <w:sz w:val="24"/>
                <w:szCs w:val="24"/>
                <w:bdr w:val="none" w:color="auto" w:sz="0" w:space="0"/>
                <w:lang w:val="en-US" w:eastAsia="zh-CN" w:bidi="ar"/>
              </w:rPr>
              <w:t>人数</w:t>
            </w:r>
          </w:p>
        </w:tc>
        <w:tc>
          <w:tcPr>
            <w:tcW w:w="196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b/>
                <w:color w:val="000000"/>
                <w:kern w:val="0"/>
                <w:sz w:val="24"/>
                <w:szCs w:val="24"/>
                <w:bdr w:val="none" w:color="auto" w:sz="0" w:space="0"/>
                <w:lang w:val="en-US" w:eastAsia="zh-CN" w:bidi="ar"/>
              </w:rPr>
              <w:t>专业（方向）要求</w:t>
            </w:r>
          </w:p>
        </w:tc>
        <w:tc>
          <w:tcPr>
            <w:tcW w:w="56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b/>
                <w:color w:val="000000"/>
                <w:kern w:val="0"/>
                <w:sz w:val="24"/>
                <w:szCs w:val="24"/>
                <w:bdr w:val="none" w:color="auto" w:sz="0" w:space="0"/>
                <w:lang w:val="en-US" w:eastAsia="zh-CN" w:bidi="ar"/>
              </w:rPr>
              <w:t>岗位要求和说明</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1889" w:hRule="atLeast"/>
          <w:jc w:val="center"/>
        </w:trPr>
        <w:tc>
          <w:tcPr>
            <w:tcW w:w="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手工艺术学院副院长</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333333"/>
                <w:kern w:val="0"/>
                <w:sz w:val="24"/>
                <w:szCs w:val="24"/>
                <w:bdr w:val="none" w:color="auto" w:sz="0" w:space="0"/>
                <w:lang w:val="en-US" w:eastAsia="zh-CN" w:bidi="ar"/>
              </w:rPr>
              <w:t>1</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工艺美术设计类</w:t>
            </w:r>
          </w:p>
        </w:tc>
        <w:tc>
          <w:tcPr>
            <w:tcW w:w="5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1.大学本科以上文化程度，工艺美术设计类学科背景；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具有5年及以上企事业工作经历；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2.教授或正高级工艺美术师，有相关发明专利成果，作品被3.省级及以上博物馆等相关机构收藏，作品获省级及以上奖项，有较好的行业影响力；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4.熟悉高等职业教育规律，具有一定的教学与科研能力和实践能力，学术视野开阔，具有一定的教学科研管理能力。</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109" w:hRule="atLeast"/>
          <w:jc w:val="center"/>
        </w:trPr>
        <w:tc>
          <w:tcPr>
            <w:tcW w:w="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2</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财务处副处长</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333333"/>
                <w:kern w:val="0"/>
                <w:sz w:val="24"/>
                <w:szCs w:val="24"/>
                <w:bdr w:val="none" w:color="auto" w:sz="0" w:space="0"/>
                <w:lang w:val="en-US" w:eastAsia="zh-CN" w:bidi="ar"/>
              </w:rPr>
              <w:t>1</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财会类</w:t>
            </w:r>
          </w:p>
        </w:tc>
        <w:tc>
          <w:tcPr>
            <w:tcW w:w="5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1. 大学本科以上文化程度，财会类学科背景，中共党员优先；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2. 具有5年以上企事业工作经历；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3. 具有中级及以上职称；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4. 熟悉财务管理，组织纪律性强，有一定文字水平，有较强的沟通协调能力，有高校财务管理工作经验者优先。</w:t>
            </w:r>
          </w:p>
        </w:tc>
      </w:tr>
      <w:tr>
        <w:tblPrEx>
          <w:tblBorders>
            <w:top w:val="none" w:color="000000" w:sz="0" w:space="0"/>
            <w:left w:val="none" w:color="000000" w:sz="0" w:space="0"/>
            <w:bottom w:val="none" w:color="000000" w:sz="0" w:space="0"/>
            <w:right w:val="none" w:color="000000" w:sz="0" w:space="0"/>
            <w:insideH w:val="outset" w:color="000000" w:sz="6" w:space="0"/>
            <w:insideV w:val="outset" w:color="000000" w:sz="6" w:space="0"/>
          </w:tblBorders>
          <w:shd w:val="clear"/>
          <w:tblCellMar>
            <w:top w:w="0" w:type="dxa"/>
            <w:left w:w="0" w:type="dxa"/>
            <w:bottom w:w="0" w:type="dxa"/>
            <w:right w:w="0" w:type="dxa"/>
          </w:tblCellMar>
        </w:tblPrEx>
        <w:trPr>
          <w:trHeight w:val="2109" w:hRule="atLeast"/>
          <w:jc w:val="center"/>
        </w:trPr>
        <w:tc>
          <w:tcPr>
            <w:tcW w:w="46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3</w:t>
            </w:r>
          </w:p>
        </w:tc>
        <w:tc>
          <w:tcPr>
            <w:tcW w:w="97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创新创业学院竞赛办公室主任</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center"/>
              <w:rPr>
                <w:color w:val="333333"/>
              </w:rPr>
            </w:pPr>
            <w:r>
              <w:rPr>
                <w:rFonts w:hint="eastAsia" w:ascii="宋体" w:hAnsi="宋体" w:eastAsia="宋体" w:cs="宋体"/>
                <w:color w:val="000000"/>
                <w:kern w:val="0"/>
                <w:sz w:val="24"/>
                <w:szCs w:val="24"/>
                <w:bdr w:val="none" w:color="auto" w:sz="0" w:space="0"/>
                <w:lang w:val="en-US" w:eastAsia="zh-CN" w:bidi="ar"/>
              </w:rPr>
              <w:t>1</w:t>
            </w:r>
          </w:p>
        </w:tc>
        <w:tc>
          <w:tcPr>
            <w:tcW w:w="19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思政类或创新理论相关学科</w:t>
            </w:r>
          </w:p>
        </w:tc>
        <w:tc>
          <w:tcPr>
            <w:tcW w:w="56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1. 硕士研究生以上学历，40周岁以下，具有思政类或创新理论相关学科背景，中共党员；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2. 两年以上创新创业教育、教学、研究及实践经历，具有较为丰富的创新创业项目指导经验；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3. 能够服从学院的总体安排和管理要求，配合创新创业学院负责同志开展工作，吃苦耐劳，开拓创新，推动学院创新创业教育和实践工作发展；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firstLine="0"/>
              <w:jc w:val="left"/>
              <w:rPr>
                <w:color w:val="333333"/>
              </w:rPr>
            </w:pPr>
            <w:r>
              <w:rPr>
                <w:rFonts w:hint="eastAsia" w:ascii="宋体" w:hAnsi="宋体" w:eastAsia="宋体" w:cs="宋体"/>
                <w:color w:val="000000"/>
                <w:kern w:val="0"/>
                <w:sz w:val="24"/>
                <w:szCs w:val="24"/>
                <w:bdr w:val="none" w:color="auto" w:sz="0" w:space="0"/>
                <w:lang w:val="en-US" w:eastAsia="zh-CN" w:bidi="ar"/>
              </w:rPr>
              <w:t>4. 有省市级以上创新创业大赛带队或指导经历且获得省市级以上金奖者优先考虑。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280" w:lineRule="atLeast"/>
              <w:ind w:left="0" w:right="0"/>
              <w:jc w:val="left"/>
              <w:rPr>
                <w:color w:val="333333"/>
              </w:rPr>
            </w:pPr>
            <w:r>
              <w:rPr>
                <w:rFonts w:hint="eastAsia" w:ascii="宋体" w:hAnsi="宋体" w:eastAsia="宋体" w:cs="宋体"/>
                <w:color w:val="000000"/>
                <w:kern w:val="0"/>
                <w:sz w:val="24"/>
                <w:szCs w:val="24"/>
                <w:bdr w:val="none" w:color="auto" w:sz="0" w:space="0"/>
                <w:lang w:val="en-US" w:eastAsia="zh-CN" w:bidi="ar"/>
              </w:rPr>
              <w:t>注：本岗位作为中层干部储备人员，考察试用期半年，试用期经考察合格的正式予以任命。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3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07C20"/>
    <w:rsid w:val="53E0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2020-06-15T09:23:00Z</dcterms:created>
  <dc:creator>Administrator</dc:creator>
  <cp:lastModifiedBy>Administrator</cp:lastModifiedBy>
  <dcterms:modified xsi:type="dcterms:W3CDTF">2020-06-15T09:41:14Z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